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B70" w:rsidRDefault="00722B70" w:rsidP="00722B70">
      <w:pPr>
        <w:spacing w:line="310" w:lineRule="exact"/>
      </w:pPr>
    </w:p>
    <w:p w:rsidR="00722B70" w:rsidRDefault="00722B70" w:rsidP="00722B70">
      <w:pPr>
        <w:spacing w:line="310" w:lineRule="exact"/>
      </w:pPr>
    </w:p>
    <w:p w:rsidR="00722B70" w:rsidRDefault="00722B70" w:rsidP="00722B70">
      <w:pPr>
        <w:spacing w:line="310" w:lineRule="exact"/>
      </w:pPr>
    </w:p>
    <w:p w:rsidR="00722B70" w:rsidRDefault="00722B70" w:rsidP="00722B70">
      <w:pPr>
        <w:spacing w:line="235" w:lineRule="auto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2060"/>
          <w:sz w:val="52"/>
          <w:szCs w:val="52"/>
        </w:rPr>
        <w:t>EVALUACIÓN DE CONSISTENCIA Y RESULTADOS</w:t>
      </w:r>
    </w:p>
    <w:p w:rsidR="00722B70" w:rsidRDefault="00722B70" w:rsidP="00722B70">
      <w:pPr>
        <w:spacing w:line="310" w:lineRule="exact"/>
      </w:pPr>
    </w:p>
    <w:p w:rsidR="00722B70" w:rsidRDefault="00722B70" w:rsidP="00722B70">
      <w:pPr>
        <w:spacing w:line="310" w:lineRule="exact"/>
      </w:pPr>
    </w:p>
    <w:p w:rsidR="00722B70" w:rsidRDefault="00722B70" w:rsidP="00722B70">
      <w:pPr>
        <w:spacing w:line="310" w:lineRule="exact"/>
      </w:pPr>
      <w:bookmarkStart w:id="0" w:name="_GoBack"/>
      <w:bookmarkEnd w:id="0"/>
    </w:p>
    <w:p w:rsidR="00722B70" w:rsidRDefault="00722B70" w:rsidP="00722B70">
      <w:pPr>
        <w:spacing w:line="356" w:lineRule="auto"/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002060"/>
          <w:sz w:val="36"/>
          <w:szCs w:val="36"/>
        </w:rPr>
        <w:t>Fondo de Aportaciones para la Infraestructura Social Municipal y de las Demarcaciones Territoriales del Distrito Federal (FISMDF)</w:t>
      </w:r>
    </w:p>
    <w:p w:rsidR="00722B70" w:rsidRDefault="00722B70" w:rsidP="00722B70">
      <w:pPr>
        <w:jc w:val="center"/>
        <w:rPr>
          <w:rFonts w:asciiTheme="minorHAnsi" w:hAnsiTheme="minorHAnsi" w:cstheme="minorHAnsi"/>
          <w:sz w:val="40"/>
          <w:szCs w:val="40"/>
        </w:rPr>
      </w:pPr>
    </w:p>
    <w:p w:rsidR="00722B70" w:rsidRDefault="00722B70" w:rsidP="00722B70">
      <w:pPr>
        <w:jc w:val="center"/>
        <w:rPr>
          <w:rFonts w:asciiTheme="minorHAnsi" w:hAnsiTheme="minorHAnsi" w:cstheme="minorHAnsi"/>
          <w:sz w:val="40"/>
          <w:szCs w:val="40"/>
        </w:rPr>
      </w:pPr>
      <w:r>
        <w:rPr>
          <w:noProof/>
        </w:rPr>
        <w:drawing>
          <wp:inline distT="0" distB="0" distL="0" distR="0" wp14:anchorId="3A81FEB4" wp14:editId="28151B8E">
            <wp:extent cx="3642969" cy="163830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3960" cy="16882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2B70" w:rsidRDefault="00722B70" w:rsidP="00722B70">
      <w:pPr>
        <w:jc w:val="center"/>
        <w:rPr>
          <w:rFonts w:asciiTheme="minorHAnsi" w:hAnsiTheme="minorHAnsi" w:cstheme="minorHAnsi"/>
          <w:sz w:val="40"/>
          <w:szCs w:val="40"/>
        </w:rPr>
      </w:pPr>
    </w:p>
    <w:p w:rsidR="00722B70" w:rsidRDefault="00722B70" w:rsidP="00722B70">
      <w:pPr>
        <w:jc w:val="center"/>
        <w:rPr>
          <w:rFonts w:asciiTheme="minorHAnsi" w:hAnsiTheme="minorHAnsi" w:cstheme="minorHAnsi"/>
          <w:sz w:val="40"/>
          <w:szCs w:val="40"/>
        </w:rPr>
      </w:pPr>
    </w:p>
    <w:p w:rsidR="00722B70" w:rsidRDefault="00722B70" w:rsidP="00722B70">
      <w:pPr>
        <w:jc w:val="center"/>
        <w:rPr>
          <w:rFonts w:asciiTheme="minorHAnsi" w:hAnsiTheme="minorHAnsi" w:cstheme="minorHAnsi"/>
          <w:sz w:val="40"/>
          <w:szCs w:val="40"/>
        </w:rPr>
      </w:pPr>
    </w:p>
    <w:p w:rsidR="00722B70" w:rsidRDefault="00722B70" w:rsidP="00722B70">
      <w:pPr>
        <w:jc w:val="center"/>
        <w:rPr>
          <w:rFonts w:asciiTheme="minorHAnsi" w:hAnsiTheme="minorHAnsi" w:cstheme="minorHAnsi"/>
          <w:sz w:val="40"/>
          <w:szCs w:val="40"/>
        </w:rPr>
      </w:pPr>
    </w:p>
    <w:p w:rsidR="00722B70" w:rsidRDefault="00722B70" w:rsidP="00722B70">
      <w:pPr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Programa Anual de Evaluación 2018</w:t>
      </w:r>
    </w:p>
    <w:p w:rsidR="00722B70" w:rsidRDefault="00722B70" w:rsidP="00722B70">
      <w:pPr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H. Ayuntamiento de Campeche. 2018-2021</w:t>
      </w:r>
    </w:p>
    <w:p w:rsidR="00722B70" w:rsidRDefault="00722B70" w:rsidP="00722B70">
      <w:pPr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Octubre 2019.</w:t>
      </w:r>
    </w:p>
    <w:p w:rsidR="00BA76D4" w:rsidRDefault="00BA76D4"/>
    <w:sectPr w:rsidR="00BA76D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B70"/>
    <w:rsid w:val="00722B70"/>
    <w:rsid w:val="00BA7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D270CF"/>
  <w15:chartTrackingRefBased/>
  <w15:docId w15:val="{8572D851-B6BE-4187-B7C5-2043BA804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22B70"/>
    <w:pPr>
      <w:spacing w:after="8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RODRIGUEZ</dc:creator>
  <cp:keywords/>
  <dc:description/>
  <cp:lastModifiedBy>CARLOS RODRIGUEZ</cp:lastModifiedBy>
  <cp:revision>1</cp:revision>
  <dcterms:created xsi:type="dcterms:W3CDTF">2019-10-25T17:25:00Z</dcterms:created>
  <dcterms:modified xsi:type="dcterms:W3CDTF">2019-10-25T17:34:00Z</dcterms:modified>
</cp:coreProperties>
</file>